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E0059" w14:textId="5C14C59A" w:rsidR="00D9055C" w:rsidRPr="00712B79" w:rsidRDefault="009F429A" w:rsidP="00712B79">
      <w:pPr>
        <w:pStyle w:val="NoSpacing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Toc195332047"/>
      <w:bookmarkStart w:id="1" w:name="_Toc195332261"/>
      <w:bookmarkStart w:id="2" w:name="_Toc195332550"/>
      <w:bookmarkStart w:id="3" w:name="_Toc195332698"/>
      <w:bookmarkStart w:id="4" w:name="_Toc195333033"/>
      <w:bookmarkStart w:id="5" w:name="_Toc195421001"/>
      <w:bookmarkStart w:id="6" w:name="_Toc206312046"/>
      <w:r w:rsidRPr="00712B79">
        <w:rPr>
          <w:rFonts w:asciiTheme="minorHAnsi" w:hAnsiTheme="minorHAnsi" w:cstheme="minorHAnsi"/>
          <w:b/>
          <w:bCs/>
          <w:sz w:val="28"/>
          <w:szCs w:val="28"/>
        </w:rPr>
        <w:t>5.4</w:t>
      </w:r>
      <w:r w:rsidR="00712B79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563AAA" w:rsidRPr="00712B79">
        <w:rPr>
          <w:rFonts w:asciiTheme="minorHAnsi" w:hAnsiTheme="minorHAnsi" w:cstheme="minorHAnsi"/>
          <w:b/>
          <w:bCs/>
          <w:sz w:val="28"/>
          <w:szCs w:val="28"/>
        </w:rPr>
        <w:t>CONSULTATION</w:t>
      </w:r>
      <w:r w:rsidR="00F717EA" w:rsidRPr="00712B79">
        <w:rPr>
          <w:rFonts w:asciiTheme="minorHAnsi" w:hAnsiTheme="minorHAnsi" w:cstheme="minorHAnsi"/>
          <w:b/>
          <w:bCs/>
          <w:sz w:val="28"/>
          <w:szCs w:val="28"/>
        </w:rPr>
        <w:t xml:space="preserve"> AND PARTICIPATION OF WORKERS</w:t>
      </w:r>
    </w:p>
    <w:p w14:paraId="2E0FFFFE" w14:textId="77777777" w:rsidR="00D9055C" w:rsidRPr="008D398E" w:rsidRDefault="00D9055C" w:rsidP="008D398E">
      <w:pPr>
        <w:pStyle w:val="NoSpacing"/>
        <w:rPr>
          <w:rFonts w:asciiTheme="minorHAnsi" w:hAnsiTheme="minorHAnsi" w:cstheme="minorHAnsi"/>
        </w:rPr>
      </w:pPr>
    </w:p>
    <w:p w14:paraId="26C51D3D" w14:textId="1F233850" w:rsidR="000C0335" w:rsidRPr="008D398E" w:rsidRDefault="00563AAA" w:rsidP="008D398E">
      <w:pPr>
        <w:pStyle w:val="NoSpacing"/>
        <w:rPr>
          <w:rFonts w:asciiTheme="minorHAnsi" w:hAnsiTheme="minorHAnsi" w:cstheme="minorHAnsi"/>
          <w:b/>
          <w:bCs/>
        </w:rPr>
      </w:pPr>
      <w:bookmarkStart w:id="7" w:name="_Toc199230399"/>
      <w:bookmarkStart w:id="8" w:name="_Toc202085232"/>
      <w:bookmarkEnd w:id="0"/>
      <w:bookmarkEnd w:id="1"/>
      <w:bookmarkEnd w:id="2"/>
      <w:bookmarkEnd w:id="3"/>
      <w:bookmarkEnd w:id="4"/>
      <w:bookmarkEnd w:id="5"/>
      <w:bookmarkEnd w:id="6"/>
      <w:r w:rsidRPr="008D398E">
        <w:rPr>
          <w:rFonts w:asciiTheme="minorHAnsi" w:hAnsiTheme="minorHAnsi" w:cstheme="minorHAnsi"/>
          <w:b/>
          <w:bCs/>
        </w:rPr>
        <w:t>PURPOSE</w:t>
      </w:r>
      <w:bookmarkEnd w:id="7"/>
      <w:bookmarkEnd w:id="8"/>
    </w:p>
    <w:p w14:paraId="52D1BF95" w14:textId="77777777" w:rsidR="008D398E" w:rsidRDefault="008D398E" w:rsidP="008D398E">
      <w:pPr>
        <w:pStyle w:val="NoSpacing"/>
        <w:rPr>
          <w:rFonts w:asciiTheme="minorHAnsi" w:hAnsiTheme="minorHAnsi" w:cstheme="minorHAnsi"/>
        </w:rPr>
      </w:pPr>
    </w:p>
    <w:p w14:paraId="300844CA" w14:textId="77777777" w:rsidR="003155DA" w:rsidRPr="008D398E" w:rsidRDefault="003155DA" w:rsidP="003155DA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Titan Drilling needs to ensure that employees, both managerial and non-managerial, are involved in the design, implementation and continual maintenance of the Occupational Health and Safety Management System. </w:t>
      </w:r>
    </w:p>
    <w:p w14:paraId="72FF6BB9" w14:textId="6AFCFB0B" w:rsidR="00563AAA" w:rsidRPr="008D398E" w:rsidRDefault="00563AAA" w:rsidP="008D398E">
      <w:pPr>
        <w:pStyle w:val="NoSpacing"/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The purpose of this procedure is to document the requirements for effective communication</w:t>
      </w:r>
      <w:r w:rsidR="003155DA">
        <w:rPr>
          <w:rFonts w:asciiTheme="minorHAnsi" w:hAnsiTheme="minorHAnsi" w:cstheme="minorHAnsi"/>
        </w:rPr>
        <w:t>,</w:t>
      </w:r>
      <w:r w:rsidRPr="008D398E">
        <w:rPr>
          <w:rFonts w:asciiTheme="minorHAnsi" w:hAnsiTheme="minorHAnsi" w:cstheme="minorHAnsi"/>
        </w:rPr>
        <w:t xml:space="preserve"> consultation </w:t>
      </w:r>
      <w:r w:rsidR="00296948">
        <w:rPr>
          <w:rFonts w:asciiTheme="minorHAnsi" w:hAnsiTheme="minorHAnsi" w:cstheme="minorHAnsi"/>
        </w:rPr>
        <w:t>and participation of employees within Titan Drilling</w:t>
      </w:r>
      <w:r w:rsidRPr="008D398E">
        <w:rPr>
          <w:rFonts w:asciiTheme="minorHAnsi" w:hAnsiTheme="minorHAnsi" w:cstheme="minorHAnsi"/>
        </w:rPr>
        <w:t xml:space="preserve"> and provide guidelines to encourage participation in H</w:t>
      </w:r>
      <w:r w:rsidR="00713E8B" w:rsidRPr="008D398E">
        <w:rPr>
          <w:rFonts w:asciiTheme="minorHAnsi" w:hAnsiTheme="minorHAnsi" w:cstheme="minorHAnsi"/>
        </w:rPr>
        <w:t xml:space="preserve">ealth and Safety </w:t>
      </w:r>
      <w:r w:rsidRPr="008D398E">
        <w:rPr>
          <w:rFonts w:asciiTheme="minorHAnsi" w:hAnsiTheme="minorHAnsi" w:cstheme="minorHAnsi"/>
        </w:rPr>
        <w:t>performance and improvement activities.</w:t>
      </w:r>
    </w:p>
    <w:p w14:paraId="4BD48BBF" w14:textId="77777777" w:rsidR="00563AAA" w:rsidRPr="008D398E" w:rsidRDefault="00563AAA" w:rsidP="008D398E">
      <w:pPr>
        <w:pStyle w:val="NoSpacing"/>
        <w:rPr>
          <w:rFonts w:asciiTheme="minorHAnsi" w:hAnsiTheme="minorHAnsi" w:cstheme="minorHAnsi"/>
        </w:rPr>
      </w:pPr>
    </w:p>
    <w:p w14:paraId="3401FBD3" w14:textId="3228C6C9" w:rsidR="00563AAA" w:rsidRPr="008D398E" w:rsidRDefault="00563AAA" w:rsidP="008D398E">
      <w:pPr>
        <w:pStyle w:val="NoSpacing"/>
        <w:rPr>
          <w:rFonts w:asciiTheme="minorHAnsi" w:hAnsiTheme="minorHAnsi" w:cstheme="minorHAnsi"/>
          <w:b/>
          <w:bCs/>
        </w:rPr>
      </w:pPr>
      <w:bookmarkStart w:id="9" w:name="_Toc195421003"/>
      <w:bookmarkStart w:id="10" w:name="_Toc195422556"/>
      <w:bookmarkStart w:id="11" w:name="_Toc195503220"/>
      <w:bookmarkStart w:id="12" w:name="_Toc195503399"/>
      <w:bookmarkStart w:id="13" w:name="_Toc199230400"/>
      <w:bookmarkStart w:id="14" w:name="_Toc202085233"/>
      <w:r w:rsidRPr="008D398E">
        <w:rPr>
          <w:rFonts w:asciiTheme="minorHAnsi" w:hAnsiTheme="minorHAnsi" w:cstheme="minorHAnsi"/>
          <w:b/>
          <w:bCs/>
        </w:rPr>
        <w:t>SCOP</w:t>
      </w:r>
      <w:bookmarkEnd w:id="9"/>
      <w:bookmarkEnd w:id="10"/>
      <w:r w:rsidRPr="008D398E">
        <w:rPr>
          <w:rFonts w:asciiTheme="minorHAnsi" w:hAnsiTheme="minorHAnsi" w:cstheme="minorHAnsi"/>
          <w:b/>
          <w:bCs/>
        </w:rPr>
        <w:t>E</w:t>
      </w:r>
      <w:bookmarkEnd w:id="11"/>
      <w:bookmarkEnd w:id="12"/>
      <w:bookmarkEnd w:id="13"/>
      <w:bookmarkEnd w:id="14"/>
      <w:r w:rsidRPr="008D398E">
        <w:rPr>
          <w:rFonts w:asciiTheme="minorHAnsi" w:hAnsiTheme="minorHAnsi" w:cstheme="minorHAnsi"/>
          <w:b/>
          <w:bCs/>
        </w:rPr>
        <w:t xml:space="preserve"> </w:t>
      </w:r>
    </w:p>
    <w:p w14:paraId="4B269489" w14:textId="095D5F8B" w:rsidR="00563AAA" w:rsidRPr="008D398E" w:rsidRDefault="00563AAA" w:rsidP="008D398E">
      <w:pPr>
        <w:pStyle w:val="NoSpacing"/>
        <w:rPr>
          <w:rFonts w:asciiTheme="minorHAnsi" w:hAnsiTheme="minorHAnsi" w:cstheme="minorHAnsi"/>
        </w:rPr>
      </w:pPr>
      <w:bookmarkStart w:id="15" w:name="_Toc195421004"/>
      <w:bookmarkStart w:id="16" w:name="_Toc195422557"/>
      <w:bookmarkStart w:id="17" w:name="_Toc195503221"/>
      <w:bookmarkStart w:id="18" w:name="_Toc195503400"/>
      <w:bookmarkStart w:id="19" w:name="_Toc199230401"/>
      <w:r w:rsidRPr="008D398E">
        <w:rPr>
          <w:rFonts w:asciiTheme="minorHAnsi" w:hAnsiTheme="minorHAnsi" w:cstheme="minorHAnsi"/>
        </w:rPr>
        <w:t xml:space="preserve">This procedure applies to all Titan </w:t>
      </w:r>
      <w:r w:rsidR="00713E8B" w:rsidRPr="008D398E">
        <w:rPr>
          <w:rFonts w:asciiTheme="minorHAnsi" w:hAnsiTheme="minorHAnsi" w:cstheme="minorHAnsi"/>
        </w:rPr>
        <w:t xml:space="preserve">Drilling </w:t>
      </w:r>
      <w:r w:rsidRPr="008D398E">
        <w:rPr>
          <w:rFonts w:asciiTheme="minorHAnsi" w:hAnsiTheme="minorHAnsi" w:cstheme="minorHAnsi"/>
        </w:rPr>
        <w:t xml:space="preserve">activities and includes employees, contractors, visitors, the community and other stakeholders </w:t>
      </w:r>
    </w:p>
    <w:p w14:paraId="221D1F2B" w14:textId="77777777" w:rsidR="00563AAA" w:rsidRPr="008D398E" w:rsidRDefault="00563AAA" w:rsidP="008D398E">
      <w:pPr>
        <w:pStyle w:val="NoSpacing"/>
        <w:rPr>
          <w:rFonts w:asciiTheme="minorHAnsi" w:hAnsiTheme="minorHAnsi" w:cstheme="minorHAnsi"/>
        </w:rPr>
      </w:pPr>
    </w:p>
    <w:p w14:paraId="52416E77" w14:textId="5C79D6CA" w:rsidR="00563AAA" w:rsidRPr="008D398E" w:rsidRDefault="008D398E" w:rsidP="008D398E">
      <w:pPr>
        <w:pStyle w:val="NoSpacing"/>
        <w:rPr>
          <w:rFonts w:asciiTheme="minorHAnsi" w:hAnsiTheme="minorHAnsi" w:cstheme="minorHAnsi"/>
          <w:b/>
          <w:bCs/>
        </w:rPr>
      </w:pPr>
      <w:bookmarkStart w:id="20" w:name="_Toc202085234"/>
      <w:r w:rsidRPr="008D398E">
        <w:rPr>
          <w:rFonts w:asciiTheme="minorHAnsi" w:hAnsiTheme="minorHAnsi" w:cstheme="minorHAnsi"/>
          <w:b/>
          <w:bCs/>
        </w:rPr>
        <w:t>P</w:t>
      </w:r>
      <w:r w:rsidR="00563AAA" w:rsidRPr="008D398E">
        <w:rPr>
          <w:rFonts w:asciiTheme="minorHAnsi" w:hAnsiTheme="minorHAnsi" w:cstheme="minorHAnsi"/>
          <w:b/>
          <w:bCs/>
        </w:rPr>
        <w:t>ROCEDURE</w:t>
      </w:r>
      <w:bookmarkEnd w:id="15"/>
      <w:bookmarkEnd w:id="16"/>
      <w:bookmarkEnd w:id="17"/>
      <w:bookmarkEnd w:id="18"/>
      <w:bookmarkEnd w:id="19"/>
      <w:bookmarkEnd w:id="20"/>
      <w:r w:rsidR="00563AAA" w:rsidRPr="008D398E">
        <w:rPr>
          <w:rFonts w:asciiTheme="minorHAnsi" w:hAnsiTheme="minorHAnsi" w:cstheme="minorHAnsi"/>
          <w:b/>
          <w:bCs/>
        </w:rPr>
        <w:t xml:space="preserve"> </w:t>
      </w:r>
    </w:p>
    <w:p w14:paraId="3337ADC3" w14:textId="77777777" w:rsidR="00563AAA" w:rsidRPr="008D398E" w:rsidRDefault="00563AAA" w:rsidP="008D398E">
      <w:pPr>
        <w:pStyle w:val="NoSpacing"/>
        <w:rPr>
          <w:rFonts w:asciiTheme="minorHAnsi" w:hAnsiTheme="minorHAnsi" w:cstheme="minorHAnsi"/>
        </w:rPr>
      </w:pPr>
    </w:p>
    <w:p w14:paraId="7B112832" w14:textId="23D599B9" w:rsidR="00563AAA" w:rsidRPr="00577E81" w:rsidRDefault="00563AAA" w:rsidP="00296948">
      <w:pPr>
        <w:pStyle w:val="NoSpacing"/>
        <w:rPr>
          <w:rFonts w:asciiTheme="minorHAnsi" w:hAnsiTheme="minorHAnsi" w:cstheme="minorHAnsi"/>
          <w:i/>
          <w:iCs/>
        </w:rPr>
      </w:pPr>
      <w:bookmarkStart w:id="21" w:name="_Toc87922504"/>
      <w:bookmarkStart w:id="22" w:name="_Toc156808483"/>
      <w:bookmarkStart w:id="23" w:name="_Toc156808637"/>
      <w:bookmarkStart w:id="24" w:name="_Toc162248426"/>
      <w:bookmarkStart w:id="25" w:name="_Toc202085236"/>
      <w:r w:rsidRPr="00577E81">
        <w:rPr>
          <w:rFonts w:asciiTheme="minorHAnsi" w:hAnsiTheme="minorHAnsi" w:cstheme="minorHAnsi"/>
          <w:i/>
          <w:iCs/>
        </w:rPr>
        <w:t>Communication Methods</w:t>
      </w:r>
      <w:bookmarkEnd w:id="21"/>
      <w:bookmarkEnd w:id="22"/>
      <w:bookmarkEnd w:id="23"/>
      <w:bookmarkEnd w:id="24"/>
      <w:bookmarkEnd w:id="25"/>
    </w:p>
    <w:p w14:paraId="655BECA8" w14:textId="03B7E6E5" w:rsidR="007C77EA" w:rsidRDefault="00563AAA" w:rsidP="001C0628">
      <w:pPr>
        <w:pStyle w:val="NoSpacing"/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Where any matters affect the health or safety of persons at a site, these matters must be effectively communicated. Co</w:t>
      </w:r>
      <w:r w:rsidR="00B70681" w:rsidRPr="008D398E">
        <w:rPr>
          <w:rFonts w:asciiTheme="minorHAnsi" w:hAnsiTheme="minorHAnsi" w:cstheme="minorHAnsi"/>
        </w:rPr>
        <w:t>mmunication methods may include Memorandum</w:t>
      </w:r>
      <w:r w:rsidR="00C47B96">
        <w:rPr>
          <w:rFonts w:asciiTheme="minorHAnsi" w:hAnsiTheme="minorHAnsi" w:cstheme="minorHAnsi"/>
        </w:rPr>
        <w:t>s</w:t>
      </w:r>
      <w:r w:rsidR="00B70681" w:rsidRPr="008D398E">
        <w:rPr>
          <w:rFonts w:asciiTheme="minorHAnsi" w:hAnsiTheme="minorHAnsi" w:cstheme="minorHAnsi"/>
        </w:rPr>
        <w:t xml:space="preserve">, Safety Alerts, Email, </w:t>
      </w:r>
      <w:r w:rsidRPr="008D398E">
        <w:rPr>
          <w:rFonts w:asciiTheme="minorHAnsi" w:hAnsiTheme="minorHAnsi" w:cstheme="minorHAnsi"/>
        </w:rPr>
        <w:t>Toolbox meetings</w:t>
      </w:r>
      <w:r w:rsidR="00B70681" w:rsidRPr="008D398E">
        <w:rPr>
          <w:rFonts w:asciiTheme="minorHAnsi" w:hAnsiTheme="minorHAnsi" w:cstheme="minorHAnsi"/>
        </w:rPr>
        <w:t xml:space="preserve">, </w:t>
      </w:r>
      <w:r w:rsidRPr="008D398E">
        <w:rPr>
          <w:rFonts w:asciiTheme="minorHAnsi" w:hAnsiTheme="minorHAnsi" w:cstheme="minorHAnsi"/>
        </w:rPr>
        <w:t>Safety Committee Meetings</w:t>
      </w:r>
      <w:r w:rsidR="00B70681" w:rsidRPr="008D398E">
        <w:rPr>
          <w:rFonts w:asciiTheme="minorHAnsi" w:hAnsiTheme="minorHAnsi" w:cstheme="minorHAnsi"/>
        </w:rPr>
        <w:t xml:space="preserve">, </w:t>
      </w:r>
      <w:r w:rsidRPr="008D398E">
        <w:rPr>
          <w:rFonts w:asciiTheme="minorHAnsi" w:hAnsiTheme="minorHAnsi" w:cstheme="minorHAnsi"/>
        </w:rPr>
        <w:t>One-on-one meetings between Supervisors and workers</w:t>
      </w:r>
      <w:r w:rsidR="00A54408">
        <w:rPr>
          <w:rFonts w:asciiTheme="minorHAnsi" w:hAnsiTheme="minorHAnsi" w:cstheme="minorHAnsi"/>
        </w:rPr>
        <w:t xml:space="preserve"> and</w:t>
      </w:r>
      <w:r w:rsidR="00B70681" w:rsidRPr="008D398E">
        <w:rPr>
          <w:rFonts w:asciiTheme="minorHAnsi" w:hAnsiTheme="minorHAnsi" w:cstheme="minorHAnsi"/>
        </w:rPr>
        <w:t xml:space="preserve"> </w:t>
      </w:r>
      <w:r w:rsidRPr="008D398E">
        <w:rPr>
          <w:rFonts w:asciiTheme="minorHAnsi" w:hAnsiTheme="minorHAnsi" w:cstheme="minorHAnsi"/>
        </w:rPr>
        <w:t>Notice Boards.</w:t>
      </w:r>
      <w:r w:rsidR="00E8367C">
        <w:rPr>
          <w:rFonts w:asciiTheme="minorHAnsi" w:hAnsiTheme="minorHAnsi" w:cstheme="minorHAnsi"/>
        </w:rPr>
        <w:t xml:space="preserve"> Consideration should be taken into the language and terminologies used in communication ensuring that barriers are eliminated.</w:t>
      </w:r>
      <w:r w:rsidR="001C0628">
        <w:rPr>
          <w:rFonts w:asciiTheme="minorHAnsi" w:hAnsiTheme="minorHAnsi" w:cstheme="minorHAnsi"/>
        </w:rPr>
        <w:t xml:space="preserve"> </w:t>
      </w:r>
      <w:r w:rsidR="007C77EA" w:rsidRPr="008D398E">
        <w:rPr>
          <w:rFonts w:asciiTheme="minorHAnsi" w:hAnsiTheme="minorHAnsi" w:cstheme="minorHAnsi"/>
        </w:rPr>
        <w:t>The form of the communication required will depend on the degree of feedback needed</w:t>
      </w:r>
      <w:r w:rsidR="007C77EA">
        <w:rPr>
          <w:rFonts w:asciiTheme="minorHAnsi" w:hAnsiTheme="minorHAnsi" w:cstheme="minorHAnsi"/>
        </w:rPr>
        <w:t xml:space="preserve"> as well as the targeted audience. </w:t>
      </w:r>
    </w:p>
    <w:p w14:paraId="59D64918" w14:textId="77777777" w:rsidR="000C0335" w:rsidRPr="008D398E" w:rsidRDefault="000C0335" w:rsidP="00577E81">
      <w:pPr>
        <w:pStyle w:val="NoSpacing"/>
        <w:ind w:left="720"/>
        <w:rPr>
          <w:rFonts w:asciiTheme="minorHAnsi" w:hAnsiTheme="minorHAnsi" w:cstheme="minorHAnsi"/>
        </w:rPr>
      </w:pPr>
      <w:bookmarkStart w:id="26" w:name="_Toc162248429"/>
    </w:p>
    <w:p w14:paraId="0CBF0DE4" w14:textId="7BD2492E" w:rsidR="00563AAA" w:rsidRPr="00577E81" w:rsidRDefault="00563AAA" w:rsidP="003155DA">
      <w:pPr>
        <w:pStyle w:val="NoSpacing"/>
        <w:rPr>
          <w:rFonts w:asciiTheme="minorHAnsi" w:hAnsiTheme="minorHAnsi" w:cstheme="minorHAnsi"/>
          <w:i/>
          <w:iCs/>
        </w:rPr>
      </w:pPr>
      <w:r w:rsidRPr="00577E81">
        <w:rPr>
          <w:rFonts w:asciiTheme="minorHAnsi" w:hAnsiTheme="minorHAnsi" w:cstheme="minorHAnsi"/>
          <w:i/>
          <w:iCs/>
        </w:rPr>
        <w:t>Consulting with Workers</w:t>
      </w:r>
      <w:bookmarkEnd w:id="26"/>
    </w:p>
    <w:p w14:paraId="0377F4C2" w14:textId="23782BED" w:rsidR="008D398E" w:rsidRPr="008D398E" w:rsidRDefault="00563AAA" w:rsidP="003155DA">
      <w:pPr>
        <w:pStyle w:val="NoSpacing"/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Titan Drilling personnel are encouraged to provide constructive feedback on policies, procedures etc and to actively participate in hazard identification</w:t>
      </w:r>
      <w:r w:rsidR="009F429A" w:rsidRPr="008D398E">
        <w:rPr>
          <w:rFonts w:asciiTheme="minorHAnsi" w:hAnsiTheme="minorHAnsi" w:cstheme="minorHAnsi"/>
        </w:rPr>
        <w:t xml:space="preserve"> and</w:t>
      </w:r>
      <w:r w:rsidRPr="008D398E">
        <w:rPr>
          <w:rFonts w:asciiTheme="minorHAnsi" w:hAnsiTheme="minorHAnsi" w:cstheme="minorHAnsi"/>
        </w:rPr>
        <w:t xml:space="preserve"> </w:t>
      </w:r>
      <w:r w:rsidR="009F429A" w:rsidRPr="008D398E">
        <w:rPr>
          <w:rFonts w:asciiTheme="minorHAnsi" w:hAnsiTheme="minorHAnsi" w:cstheme="minorHAnsi"/>
        </w:rPr>
        <w:t>health and safety</w:t>
      </w:r>
      <w:r w:rsidRPr="008D398E">
        <w:rPr>
          <w:rFonts w:asciiTheme="minorHAnsi" w:hAnsiTheme="minorHAnsi" w:cstheme="minorHAnsi"/>
        </w:rPr>
        <w:t xml:space="preserve"> meetings</w:t>
      </w:r>
      <w:r w:rsidR="009F429A" w:rsidRPr="008D398E">
        <w:rPr>
          <w:rFonts w:asciiTheme="minorHAnsi" w:hAnsiTheme="minorHAnsi" w:cstheme="minorHAnsi"/>
        </w:rPr>
        <w:t>.</w:t>
      </w:r>
      <w:r w:rsidR="003155DA">
        <w:rPr>
          <w:rFonts w:asciiTheme="minorHAnsi" w:hAnsiTheme="minorHAnsi" w:cstheme="minorHAnsi"/>
        </w:rPr>
        <w:t xml:space="preserve"> Personnel</w:t>
      </w:r>
      <w:r w:rsidRPr="008D398E">
        <w:rPr>
          <w:rFonts w:asciiTheme="minorHAnsi" w:hAnsiTheme="minorHAnsi" w:cstheme="minorHAnsi"/>
        </w:rPr>
        <w:t xml:space="preserve"> are involved in risk profiling of operational activities and are encouraged to ensure their requirements are taken into account when developing procedures or carrying out their work activities.</w:t>
      </w:r>
      <w:bookmarkStart w:id="27" w:name="_Toc162248430"/>
    </w:p>
    <w:p w14:paraId="7E95C257" w14:textId="77777777" w:rsidR="008D398E" w:rsidRPr="008D398E" w:rsidRDefault="008D398E" w:rsidP="003155DA">
      <w:pPr>
        <w:pStyle w:val="NoSpacing"/>
        <w:rPr>
          <w:rFonts w:asciiTheme="minorHAnsi" w:hAnsiTheme="minorHAnsi" w:cstheme="minorHAnsi"/>
        </w:rPr>
      </w:pPr>
    </w:p>
    <w:p w14:paraId="5D0225D1" w14:textId="4D4E6C29" w:rsidR="00563AAA" w:rsidRPr="00577E81" w:rsidRDefault="00563AAA" w:rsidP="003155DA">
      <w:pPr>
        <w:pStyle w:val="NoSpacing"/>
        <w:rPr>
          <w:rFonts w:asciiTheme="minorHAnsi" w:hAnsiTheme="minorHAnsi" w:cstheme="minorHAnsi"/>
          <w:i/>
          <w:iCs/>
        </w:rPr>
      </w:pPr>
      <w:r w:rsidRPr="00577E81">
        <w:rPr>
          <w:rFonts w:asciiTheme="minorHAnsi" w:hAnsiTheme="minorHAnsi" w:cstheme="minorHAnsi"/>
          <w:i/>
          <w:iCs/>
        </w:rPr>
        <w:t>Communication of New or Changing Risks</w:t>
      </w:r>
      <w:bookmarkEnd w:id="27"/>
    </w:p>
    <w:p w14:paraId="41300A83" w14:textId="5439F12C" w:rsidR="00563AAA" w:rsidRPr="008D398E" w:rsidRDefault="00563AAA" w:rsidP="003155DA">
      <w:pPr>
        <w:pStyle w:val="NoSpacing"/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Risks ident</w:t>
      </w:r>
      <w:r w:rsidR="000C0335" w:rsidRPr="008D398E">
        <w:rPr>
          <w:rFonts w:asciiTheme="minorHAnsi" w:hAnsiTheme="minorHAnsi" w:cstheme="minorHAnsi"/>
        </w:rPr>
        <w:t xml:space="preserve">ified through processes such as Risk Assessments, Hazard Observations, </w:t>
      </w:r>
      <w:r w:rsidR="009F429A" w:rsidRPr="008D398E">
        <w:rPr>
          <w:rFonts w:asciiTheme="minorHAnsi" w:hAnsiTheme="minorHAnsi" w:cstheme="minorHAnsi"/>
        </w:rPr>
        <w:t>Safety Committee</w:t>
      </w:r>
      <w:r w:rsidR="000C0335" w:rsidRPr="008D398E">
        <w:rPr>
          <w:rFonts w:asciiTheme="minorHAnsi" w:hAnsiTheme="minorHAnsi" w:cstheme="minorHAnsi"/>
        </w:rPr>
        <w:t xml:space="preserve"> Meetings, Safety Alerts</w:t>
      </w:r>
      <w:r w:rsidRPr="008D398E">
        <w:rPr>
          <w:rFonts w:asciiTheme="minorHAnsi" w:hAnsiTheme="minorHAnsi" w:cstheme="minorHAnsi"/>
        </w:rPr>
        <w:t xml:space="preserve"> and</w:t>
      </w:r>
      <w:r w:rsidR="000C0335" w:rsidRPr="008D398E">
        <w:rPr>
          <w:rFonts w:asciiTheme="minorHAnsi" w:hAnsiTheme="minorHAnsi" w:cstheme="minorHAnsi"/>
        </w:rPr>
        <w:t xml:space="preserve"> </w:t>
      </w:r>
      <w:r w:rsidRPr="008D398E">
        <w:rPr>
          <w:rFonts w:asciiTheme="minorHAnsi" w:hAnsiTheme="minorHAnsi" w:cstheme="minorHAnsi"/>
        </w:rPr>
        <w:t>Chang</w:t>
      </w:r>
      <w:r w:rsidR="000C0335" w:rsidRPr="008D398E">
        <w:rPr>
          <w:rFonts w:asciiTheme="minorHAnsi" w:hAnsiTheme="minorHAnsi" w:cstheme="minorHAnsi"/>
        </w:rPr>
        <w:t>e Management s</w:t>
      </w:r>
      <w:r w:rsidRPr="008D398E">
        <w:rPr>
          <w:rFonts w:asciiTheme="minorHAnsi" w:hAnsiTheme="minorHAnsi" w:cstheme="minorHAnsi"/>
        </w:rPr>
        <w:t>hall be communicated to a</w:t>
      </w:r>
      <w:r w:rsidR="000C0335" w:rsidRPr="008D398E">
        <w:rPr>
          <w:rFonts w:asciiTheme="minorHAnsi" w:hAnsiTheme="minorHAnsi" w:cstheme="minorHAnsi"/>
        </w:rPr>
        <w:t>ll personnel in a timely manner. R</w:t>
      </w:r>
      <w:r w:rsidRPr="008D398E">
        <w:rPr>
          <w:rFonts w:asciiTheme="minorHAnsi" w:hAnsiTheme="minorHAnsi" w:cstheme="minorHAnsi"/>
        </w:rPr>
        <w:t>ecords of such communications will be maintaine</w:t>
      </w:r>
      <w:r w:rsidR="008F0C9E" w:rsidRPr="008D398E">
        <w:rPr>
          <w:rFonts w:asciiTheme="minorHAnsi" w:hAnsiTheme="minorHAnsi" w:cstheme="minorHAnsi"/>
        </w:rPr>
        <w:t>d on register by the relevant safety personnel</w:t>
      </w:r>
      <w:r w:rsidRPr="008D398E">
        <w:rPr>
          <w:rFonts w:asciiTheme="minorHAnsi" w:hAnsiTheme="minorHAnsi" w:cstheme="minorHAnsi"/>
        </w:rPr>
        <w:t>.</w:t>
      </w:r>
    </w:p>
    <w:p w14:paraId="0AA922B1" w14:textId="77777777" w:rsidR="008D398E" w:rsidRDefault="008D398E" w:rsidP="003155DA">
      <w:pPr>
        <w:pStyle w:val="NoSpacing"/>
        <w:rPr>
          <w:rFonts w:asciiTheme="minorHAnsi" w:hAnsiTheme="minorHAnsi" w:cstheme="minorHAnsi"/>
        </w:rPr>
      </w:pPr>
      <w:bookmarkStart w:id="28" w:name="_Toc162248431"/>
    </w:p>
    <w:p w14:paraId="6B10133C" w14:textId="0344CED0" w:rsidR="00563AAA" w:rsidRPr="00577E81" w:rsidRDefault="001C0628" w:rsidP="003155DA">
      <w:pPr>
        <w:pStyle w:val="NoSpacing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Toolbox</w:t>
      </w:r>
      <w:r w:rsidR="00563AAA" w:rsidRPr="00577E81">
        <w:rPr>
          <w:rFonts w:asciiTheme="minorHAnsi" w:hAnsiTheme="minorHAnsi" w:cstheme="minorHAnsi"/>
          <w:i/>
          <w:iCs/>
        </w:rPr>
        <w:t xml:space="preserve"> Meetings</w:t>
      </w:r>
      <w:bookmarkEnd w:id="28"/>
      <w:r w:rsidR="00563AAA" w:rsidRPr="00577E81">
        <w:rPr>
          <w:rFonts w:asciiTheme="minorHAnsi" w:hAnsiTheme="minorHAnsi" w:cstheme="minorHAnsi"/>
          <w:i/>
          <w:iCs/>
        </w:rPr>
        <w:t xml:space="preserve"> </w:t>
      </w:r>
    </w:p>
    <w:p w14:paraId="2DA0E2EA" w14:textId="41218AE0" w:rsidR="00563AAA" w:rsidRPr="008D398E" w:rsidRDefault="00563AAA" w:rsidP="003155DA">
      <w:pPr>
        <w:pStyle w:val="NoSpacing"/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An interactive toolbox meeting</w:t>
      </w:r>
      <w:r w:rsidR="008F0C9E" w:rsidRPr="008D398E">
        <w:rPr>
          <w:rFonts w:asciiTheme="minorHAnsi" w:hAnsiTheme="minorHAnsi" w:cstheme="minorHAnsi"/>
        </w:rPr>
        <w:t xml:space="preserve"> shall</w:t>
      </w:r>
      <w:r w:rsidRPr="008D398E">
        <w:rPr>
          <w:rFonts w:asciiTheme="minorHAnsi" w:hAnsiTheme="minorHAnsi" w:cstheme="minorHAnsi"/>
        </w:rPr>
        <w:t xml:space="preserve"> be </w:t>
      </w:r>
      <w:r w:rsidR="008F0C9E" w:rsidRPr="008D398E">
        <w:rPr>
          <w:rFonts w:asciiTheme="minorHAnsi" w:hAnsiTheme="minorHAnsi" w:cstheme="minorHAnsi"/>
        </w:rPr>
        <w:t xml:space="preserve">daily for each </w:t>
      </w:r>
      <w:r w:rsidR="009F429A" w:rsidRPr="008D398E">
        <w:rPr>
          <w:rFonts w:asciiTheme="minorHAnsi" w:hAnsiTheme="minorHAnsi" w:cstheme="minorHAnsi"/>
        </w:rPr>
        <w:t xml:space="preserve">operational </w:t>
      </w:r>
      <w:r w:rsidR="008F0C9E" w:rsidRPr="008D398E">
        <w:rPr>
          <w:rFonts w:asciiTheme="minorHAnsi" w:hAnsiTheme="minorHAnsi" w:cstheme="minorHAnsi"/>
        </w:rPr>
        <w:t>shift</w:t>
      </w:r>
      <w:r w:rsidRPr="008D398E">
        <w:rPr>
          <w:rFonts w:asciiTheme="minorHAnsi" w:hAnsiTheme="minorHAnsi" w:cstheme="minorHAnsi"/>
        </w:rPr>
        <w:t xml:space="preserve">. </w:t>
      </w:r>
      <w:r w:rsidR="009F429A" w:rsidRPr="008D398E">
        <w:rPr>
          <w:rFonts w:asciiTheme="minorHAnsi" w:hAnsiTheme="minorHAnsi" w:cstheme="minorHAnsi"/>
        </w:rPr>
        <w:t>Manager</w:t>
      </w:r>
      <w:r w:rsidR="0042454D">
        <w:rPr>
          <w:rFonts w:asciiTheme="minorHAnsi" w:hAnsiTheme="minorHAnsi" w:cstheme="minorHAnsi"/>
        </w:rPr>
        <w:t>s</w:t>
      </w:r>
      <w:r w:rsidR="009F429A" w:rsidRPr="008D398E">
        <w:rPr>
          <w:rFonts w:asciiTheme="minorHAnsi" w:hAnsiTheme="minorHAnsi" w:cstheme="minorHAnsi"/>
        </w:rPr>
        <w:t>, Head of Department</w:t>
      </w:r>
      <w:r w:rsidR="0042454D">
        <w:rPr>
          <w:rFonts w:asciiTheme="minorHAnsi" w:hAnsiTheme="minorHAnsi" w:cstheme="minorHAnsi"/>
        </w:rPr>
        <w:t>s</w:t>
      </w:r>
      <w:r w:rsidR="009F429A" w:rsidRPr="008D398E">
        <w:rPr>
          <w:rFonts w:asciiTheme="minorHAnsi" w:hAnsiTheme="minorHAnsi" w:cstheme="minorHAnsi"/>
        </w:rPr>
        <w:t xml:space="preserve"> or </w:t>
      </w:r>
      <w:r w:rsidR="008F0C9E" w:rsidRPr="008D398E">
        <w:rPr>
          <w:rFonts w:asciiTheme="minorHAnsi" w:hAnsiTheme="minorHAnsi" w:cstheme="minorHAnsi"/>
        </w:rPr>
        <w:t>Supervisor</w:t>
      </w:r>
      <w:r w:rsidR="0042454D">
        <w:rPr>
          <w:rFonts w:asciiTheme="minorHAnsi" w:hAnsiTheme="minorHAnsi" w:cstheme="minorHAnsi"/>
        </w:rPr>
        <w:t>s</w:t>
      </w:r>
      <w:r w:rsidR="008F0C9E" w:rsidRPr="008D398E">
        <w:rPr>
          <w:rFonts w:asciiTheme="minorHAnsi" w:hAnsiTheme="minorHAnsi" w:cstheme="minorHAnsi"/>
        </w:rPr>
        <w:t xml:space="preserve"> will act </w:t>
      </w:r>
      <w:r w:rsidRPr="008D398E">
        <w:rPr>
          <w:rFonts w:asciiTheme="minorHAnsi" w:hAnsiTheme="minorHAnsi" w:cstheme="minorHAnsi"/>
        </w:rPr>
        <w:t>as Chairman for the meeting and attendees should include all available Titan personnel and other stakeholders as required.</w:t>
      </w:r>
    </w:p>
    <w:p w14:paraId="102E011B" w14:textId="746E432D" w:rsidR="00563AAA" w:rsidRPr="008D398E" w:rsidRDefault="00577E81" w:rsidP="003155DA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Management</w:t>
      </w:r>
      <w:r w:rsidR="00563AAA" w:rsidRPr="008D398E">
        <w:rPr>
          <w:rFonts w:asciiTheme="minorHAnsi" w:hAnsiTheme="minorHAnsi" w:cstheme="minorHAnsi"/>
        </w:rPr>
        <w:t xml:space="preserve"> are responsible for ensuring the requirement for quality toolbox meetings are met, appropriate personnel attend and minutes are documented and communicated.</w:t>
      </w:r>
    </w:p>
    <w:p w14:paraId="4FED10F8" w14:textId="435B7763" w:rsidR="00563AAA" w:rsidRPr="008D398E" w:rsidRDefault="008F0C9E" w:rsidP="003155DA">
      <w:pPr>
        <w:pStyle w:val="NoSpacing"/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Safety Meeting</w:t>
      </w:r>
      <w:r w:rsidR="00563AAA" w:rsidRPr="008D398E">
        <w:rPr>
          <w:rFonts w:asciiTheme="minorHAnsi" w:hAnsiTheme="minorHAnsi" w:cstheme="minorHAnsi"/>
        </w:rPr>
        <w:t xml:space="preserve"> discussion</w:t>
      </w:r>
      <w:r w:rsidRPr="008D398E">
        <w:rPr>
          <w:rFonts w:asciiTheme="minorHAnsi" w:hAnsiTheme="minorHAnsi" w:cstheme="minorHAnsi"/>
        </w:rPr>
        <w:t>s</w:t>
      </w:r>
      <w:r w:rsidR="000C0335" w:rsidRPr="008D398E">
        <w:rPr>
          <w:rFonts w:asciiTheme="minorHAnsi" w:hAnsiTheme="minorHAnsi" w:cstheme="minorHAnsi"/>
        </w:rPr>
        <w:t xml:space="preserve"> / process should include</w:t>
      </w:r>
      <w:r w:rsidR="00C47B96">
        <w:rPr>
          <w:rFonts w:asciiTheme="minorHAnsi" w:hAnsiTheme="minorHAnsi" w:cstheme="minorHAnsi"/>
        </w:rPr>
        <w:t xml:space="preserve"> but not limited to</w:t>
      </w:r>
      <w:r w:rsidR="000C0335" w:rsidRPr="008D398E">
        <w:rPr>
          <w:rFonts w:asciiTheme="minorHAnsi" w:hAnsiTheme="minorHAnsi" w:cstheme="minorHAnsi"/>
        </w:rPr>
        <w:t>:</w:t>
      </w:r>
    </w:p>
    <w:p w14:paraId="54B0E1B8" w14:textId="11666B77" w:rsidR="00563AAA" w:rsidRPr="008D398E" w:rsidRDefault="00563AAA" w:rsidP="003155DA">
      <w:pPr>
        <w:pStyle w:val="NoSpacing"/>
        <w:numPr>
          <w:ilvl w:val="0"/>
          <w:numId w:val="13"/>
        </w:numPr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lastRenderedPageBreak/>
        <w:t>H</w:t>
      </w:r>
      <w:r w:rsidR="00567554" w:rsidRPr="008D398E">
        <w:rPr>
          <w:rFonts w:asciiTheme="minorHAnsi" w:hAnsiTheme="minorHAnsi" w:cstheme="minorHAnsi"/>
        </w:rPr>
        <w:t>ealth and Safety</w:t>
      </w:r>
      <w:r w:rsidRPr="008D398E">
        <w:rPr>
          <w:rFonts w:asciiTheme="minorHAnsi" w:hAnsiTheme="minorHAnsi" w:cstheme="minorHAnsi"/>
        </w:rPr>
        <w:t xml:space="preserve"> issues that may have arise</w:t>
      </w:r>
      <w:r w:rsidR="00567554" w:rsidRPr="008D398E">
        <w:rPr>
          <w:rFonts w:asciiTheme="minorHAnsi" w:hAnsiTheme="minorHAnsi" w:cstheme="minorHAnsi"/>
        </w:rPr>
        <w:t>n</w:t>
      </w:r>
      <w:r w:rsidRPr="008D398E">
        <w:rPr>
          <w:rFonts w:asciiTheme="minorHAnsi" w:hAnsiTheme="minorHAnsi" w:cstheme="minorHAnsi"/>
        </w:rPr>
        <w:t>;</w:t>
      </w:r>
    </w:p>
    <w:p w14:paraId="20D031B4" w14:textId="06E24174" w:rsidR="00563AAA" w:rsidRPr="008D398E" w:rsidRDefault="008F0C9E" w:rsidP="003155DA">
      <w:pPr>
        <w:pStyle w:val="NoSpacing"/>
        <w:numPr>
          <w:ilvl w:val="0"/>
          <w:numId w:val="13"/>
        </w:numPr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Review of Safe</w:t>
      </w:r>
      <w:r w:rsidR="00563AAA" w:rsidRPr="008D398E">
        <w:rPr>
          <w:rFonts w:asciiTheme="minorHAnsi" w:hAnsiTheme="minorHAnsi" w:cstheme="minorHAnsi"/>
        </w:rPr>
        <w:t xml:space="preserve"> Work Procedures;</w:t>
      </w:r>
    </w:p>
    <w:p w14:paraId="6E0F8268" w14:textId="2336AA9C" w:rsidR="00563AAA" w:rsidRPr="008D398E" w:rsidRDefault="00563AAA" w:rsidP="003155DA">
      <w:pPr>
        <w:pStyle w:val="NoSpacing"/>
        <w:numPr>
          <w:ilvl w:val="0"/>
          <w:numId w:val="13"/>
        </w:numPr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Feedback for attendees on issues previously tabled;</w:t>
      </w:r>
      <w:r w:rsidR="00720B1C">
        <w:rPr>
          <w:rFonts w:asciiTheme="minorHAnsi" w:hAnsiTheme="minorHAnsi" w:cstheme="minorHAnsi"/>
        </w:rPr>
        <w:t xml:space="preserve"> and</w:t>
      </w:r>
    </w:p>
    <w:p w14:paraId="640ABC93" w14:textId="7EC24088" w:rsidR="00563AAA" w:rsidRPr="00720B1C" w:rsidRDefault="00563AAA" w:rsidP="00720B1C">
      <w:pPr>
        <w:pStyle w:val="NoSpacing"/>
        <w:numPr>
          <w:ilvl w:val="0"/>
          <w:numId w:val="13"/>
        </w:numPr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 xml:space="preserve">Delegated responsibilities for the completion of action items; </w:t>
      </w:r>
    </w:p>
    <w:p w14:paraId="1A95F326" w14:textId="77777777" w:rsidR="008D398E" w:rsidRDefault="008D398E" w:rsidP="003155DA">
      <w:pPr>
        <w:pStyle w:val="NoSpacing"/>
        <w:rPr>
          <w:rFonts w:asciiTheme="minorHAnsi" w:hAnsiTheme="minorHAnsi" w:cstheme="minorHAnsi"/>
        </w:rPr>
      </w:pPr>
      <w:bookmarkStart w:id="29" w:name="_Toc162248432"/>
    </w:p>
    <w:p w14:paraId="11CBAFDB" w14:textId="536E2863" w:rsidR="00563AAA" w:rsidRPr="00577E81" w:rsidRDefault="004A2B24" w:rsidP="003155DA">
      <w:pPr>
        <w:pStyle w:val="NoSpacing"/>
        <w:rPr>
          <w:rFonts w:asciiTheme="minorHAnsi" w:hAnsiTheme="minorHAnsi" w:cstheme="minorHAnsi"/>
          <w:i/>
          <w:iCs/>
        </w:rPr>
      </w:pPr>
      <w:r w:rsidRPr="00577E81">
        <w:rPr>
          <w:rFonts w:asciiTheme="minorHAnsi" w:hAnsiTheme="minorHAnsi" w:cstheme="minorHAnsi"/>
          <w:i/>
          <w:iCs/>
        </w:rPr>
        <w:t>Monthly Health and Safety Committee</w:t>
      </w:r>
      <w:r w:rsidR="008F0C9E" w:rsidRPr="00577E81">
        <w:rPr>
          <w:rFonts w:asciiTheme="minorHAnsi" w:hAnsiTheme="minorHAnsi" w:cstheme="minorHAnsi"/>
          <w:i/>
          <w:iCs/>
        </w:rPr>
        <w:t xml:space="preserve"> </w:t>
      </w:r>
      <w:r w:rsidR="00563AAA" w:rsidRPr="00577E81">
        <w:rPr>
          <w:rFonts w:asciiTheme="minorHAnsi" w:hAnsiTheme="minorHAnsi" w:cstheme="minorHAnsi"/>
          <w:i/>
          <w:iCs/>
        </w:rPr>
        <w:t>Meetings</w:t>
      </w:r>
      <w:bookmarkEnd w:id="29"/>
    </w:p>
    <w:p w14:paraId="4E260DFE" w14:textId="26BA23A7" w:rsidR="00563AAA" w:rsidRPr="008D398E" w:rsidRDefault="00720B1C" w:rsidP="003155DA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a legal requirement, </w:t>
      </w:r>
      <w:r w:rsidR="0042454D">
        <w:rPr>
          <w:rFonts w:asciiTheme="minorHAnsi" w:hAnsiTheme="minorHAnsi" w:cstheme="minorHAnsi"/>
        </w:rPr>
        <w:t>Health and Safety Committee</w:t>
      </w:r>
      <w:r w:rsidR="008F0C9E" w:rsidRPr="008D398E">
        <w:rPr>
          <w:rFonts w:asciiTheme="minorHAnsi" w:hAnsiTheme="minorHAnsi" w:cstheme="minorHAnsi"/>
        </w:rPr>
        <w:t xml:space="preserve"> Meetings are conducted on a monthly basis and are participated by </w:t>
      </w:r>
      <w:r w:rsidR="008D398E">
        <w:rPr>
          <w:rFonts w:asciiTheme="minorHAnsi" w:hAnsiTheme="minorHAnsi" w:cstheme="minorHAnsi"/>
        </w:rPr>
        <w:t>r</w:t>
      </w:r>
      <w:r w:rsidR="008F0C9E" w:rsidRPr="008D398E">
        <w:rPr>
          <w:rFonts w:asciiTheme="minorHAnsi" w:hAnsiTheme="minorHAnsi" w:cstheme="minorHAnsi"/>
        </w:rPr>
        <w:t xml:space="preserve">epresentatives from the various sections / departments within Titan Drilling. This gives </w:t>
      </w:r>
      <w:r w:rsidR="003155DA">
        <w:rPr>
          <w:rFonts w:asciiTheme="minorHAnsi" w:hAnsiTheme="minorHAnsi" w:cstheme="minorHAnsi"/>
        </w:rPr>
        <w:t>both management and employees a platform to discuss</w:t>
      </w:r>
      <w:r w:rsidR="008F0C9E" w:rsidRPr="008D398E">
        <w:rPr>
          <w:rFonts w:asciiTheme="minorHAnsi" w:hAnsiTheme="minorHAnsi" w:cstheme="minorHAnsi"/>
        </w:rPr>
        <w:t xml:space="preserve"> concerns regarding </w:t>
      </w:r>
      <w:r w:rsidR="00A54408">
        <w:rPr>
          <w:rFonts w:asciiTheme="minorHAnsi" w:hAnsiTheme="minorHAnsi" w:cstheme="minorHAnsi"/>
        </w:rPr>
        <w:t>OHS</w:t>
      </w:r>
      <w:r w:rsidR="008F0C9E" w:rsidRPr="008D398E">
        <w:rPr>
          <w:rFonts w:asciiTheme="minorHAnsi" w:hAnsiTheme="minorHAnsi" w:cstheme="minorHAnsi"/>
        </w:rPr>
        <w:t xml:space="preserve"> that may have arise</w:t>
      </w:r>
      <w:r w:rsidR="00567554" w:rsidRPr="008D398E">
        <w:rPr>
          <w:rFonts w:asciiTheme="minorHAnsi" w:hAnsiTheme="minorHAnsi" w:cstheme="minorHAnsi"/>
        </w:rPr>
        <w:t>n</w:t>
      </w:r>
      <w:r w:rsidR="003155DA">
        <w:rPr>
          <w:rFonts w:asciiTheme="minorHAnsi" w:hAnsiTheme="minorHAnsi" w:cstheme="minorHAnsi"/>
        </w:rPr>
        <w:t xml:space="preserve">, communicate </w:t>
      </w:r>
      <w:r w:rsidR="005136D6" w:rsidRPr="008D398E">
        <w:rPr>
          <w:rFonts w:asciiTheme="minorHAnsi" w:hAnsiTheme="minorHAnsi" w:cstheme="minorHAnsi"/>
        </w:rPr>
        <w:t xml:space="preserve">progress </w:t>
      </w:r>
      <w:r w:rsidR="003155DA">
        <w:rPr>
          <w:rFonts w:asciiTheme="minorHAnsi" w:hAnsiTheme="minorHAnsi" w:cstheme="minorHAnsi"/>
        </w:rPr>
        <w:t xml:space="preserve">as well as plan for improvement </w:t>
      </w:r>
      <w:r w:rsidR="005136D6" w:rsidRPr="008D398E">
        <w:rPr>
          <w:rFonts w:asciiTheme="minorHAnsi" w:hAnsiTheme="minorHAnsi" w:cstheme="minorHAnsi"/>
        </w:rPr>
        <w:t xml:space="preserve">on </w:t>
      </w:r>
      <w:r w:rsidR="0042454D">
        <w:rPr>
          <w:rFonts w:asciiTheme="minorHAnsi" w:hAnsiTheme="minorHAnsi" w:cstheme="minorHAnsi"/>
        </w:rPr>
        <w:t>OHS</w:t>
      </w:r>
      <w:r w:rsidR="005136D6" w:rsidRPr="008D398E">
        <w:rPr>
          <w:rFonts w:asciiTheme="minorHAnsi" w:hAnsiTheme="minorHAnsi" w:cstheme="minorHAnsi"/>
        </w:rPr>
        <w:t>.</w:t>
      </w:r>
    </w:p>
    <w:p w14:paraId="5E64F015" w14:textId="0870E22D" w:rsidR="00567554" w:rsidRPr="008D398E" w:rsidRDefault="00567554" w:rsidP="003155DA">
      <w:pPr>
        <w:pStyle w:val="NoSpacing"/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The meeting is to:</w:t>
      </w:r>
    </w:p>
    <w:p w14:paraId="212BC09C" w14:textId="58094CC6" w:rsidR="00563AAA" w:rsidRPr="008D398E" w:rsidRDefault="00563AAA" w:rsidP="00A54408">
      <w:pPr>
        <w:pStyle w:val="NoSpacing"/>
        <w:numPr>
          <w:ilvl w:val="0"/>
          <w:numId w:val="14"/>
        </w:numPr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Facilitate co-operation between Titan</w:t>
      </w:r>
      <w:r w:rsidR="005136D6" w:rsidRPr="008D398E">
        <w:rPr>
          <w:rFonts w:asciiTheme="minorHAnsi" w:hAnsiTheme="minorHAnsi" w:cstheme="minorHAnsi"/>
        </w:rPr>
        <w:t xml:space="preserve"> </w:t>
      </w:r>
      <w:r w:rsidR="00567554" w:rsidRPr="008D398E">
        <w:rPr>
          <w:rFonts w:asciiTheme="minorHAnsi" w:hAnsiTheme="minorHAnsi" w:cstheme="minorHAnsi"/>
        </w:rPr>
        <w:t xml:space="preserve">Drilling </w:t>
      </w:r>
      <w:r w:rsidR="005136D6" w:rsidRPr="008D398E">
        <w:rPr>
          <w:rFonts w:asciiTheme="minorHAnsi" w:hAnsiTheme="minorHAnsi" w:cstheme="minorHAnsi"/>
        </w:rPr>
        <w:t>m</w:t>
      </w:r>
      <w:r w:rsidRPr="008D398E">
        <w:rPr>
          <w:rFonts w:asciiTheme="minorHAnsi" w:hAnsiTheme="minorHAnsi" w:cstheme="minorHAnsi"/>
        </w:rPr>
        <w:t>anagement and its employees to instigate, develop and carry out measures designed to ensure the safety and health at work of employees, contractors and visitors</w:t>
      </w:r>
      <w:r w:rsidR="00A54408">
        <w:rPr>
          <w:rFonts w:asciiTheme="minorHAnsi" w:hAnsiTheme="minorHAnsi" w:cstheme="minorHAnsi"/>
        </w:rPr>
        <w:t>;</w:t>
      </w:r>
    </w:p>
    <w:p w14:paraId="2688D19A" w14:textId="1407C2F3" w:rsidR="00563AAA" w:rsidRDefault="00563AAA" w:rsidP="00A54408">
      <w:pPr>
        <w:pStyle w:val="NoSpacing"/>
        <w:numPr>
          <w:ilvl w:val="0"/>
          <w:numId w:val="14"/>
        </w:numPr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 xml:space="preserve">Formulate, review and disseminate the standards, rules, procedures and work instructions relating to health </w:t>
      </w:r>
      <w:r w:rsidR="00A54408">
        <w:rPr>
          <w:rFonts w:asciiTheme="minorHAnsi" w:hAnsiTheme="minorHAnsi" w:cstheme="minorHAnsi"/>
        </w:rPr>
        <w:t>and safety.</w:t>
      </w:r>
    </w:p>
    <w:p w14:paraId="08CEB0B5" w14:textId="61DFA163" w:rsidR="00355F3E" w:rsidRDefault="00355F3E" w:rsidP="00A54408">
      <w:pPr>
        <w:pStyle w:val="NoSpacing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Share information about OHS and the welfare of employees</w:t>
      </w:r>
    </w:p>
    <w:p w14:paraId="5B3F4B73" w14:textId="3F63C096" w:rsidR="00355F3E" w:rsidRPr="008D398E" w:rsidRDefault="00355F3E" w:rsidP="00A54408">
      <w:pPr>
        <w:pStyle w:val="NoSpacing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Investigate and resolve any matters that may pose an OHS risk to employees at work</w:t>
      </w:r>
    </w:p>
    <w:p w14:paraId="2B64EC87" w14:textId="77777777" w:rsidR="00720B1C" w:rsidRDefault="00720B1C" w:rsidP="003155DA">
      <w:pPr>
        <w:pStyle w:val="NoSpacing"/>
        <w:rPr>
          <w:rFonts w:asciiTheme="minorHAnsi" w:hAnsiTheme="minorHAnsi" w:cstheme="minorHAnsi"/>
        </w:rPr>
      </w:pPr>
    </w:p>
    <w:p w14:paraId="69DDCBDF" w14:textId="033BE24A" w:rsidR="00563AAA" w:rsidRPr="008D398E" w:rsidRDefault="00563AAA" w:rsidP="003155DA">
      <w:pPr>
        <w:pStyle w:val="NoSpacing"/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>As a jointly responsible working group, recommend and advise on H</w:t>
      </w:r>
      <w:r w:rsidR="00567554" w:rsidRPr="008D398E">
        <w:rPr>
          <w:rFonts w:asciiTheme="minorHAnsi" w:hAnsiTheme="minorHAnsi" w:cstheme="minorHAnsi"/>
        </w:rPr>
        <w:t>ealth and Safety</w:t>
      </w:r>
      <w:r w:rsidRPr="008D398E">
        <w:rPr>
          <w:rFonts w:asciiTheme="minorHAnsi" w:hAnsiTheme="minorHAnsi" w:cstheme="minorHAnsi"/>
        </w:rPr>
        <w:t xml:space="preserve"> issues and improvements.</w:t>
      </w:r>
      <w:r w:rsidR="00577E81">
        <w:rPr>
          <w:rFonts w:asciiTheme="minorHAnsi" w:hAnsiTheme="minorHAnsi" w:cstheme="minorHAnsi"/>
        </w:rPr>
        <w:t xml:space="preserve"> </w:t>
      </w:r>
      <w:r w:rsidR="00577E81" w:rsidRPr="008D398E">
        <w:rPr>
          <w:rFonts w:asciiTheme="minorHAnsi" w:hAnsiTheme="minorHAnsi" w:cstheme="minorHAnsi"/>
        </w:rPr>
        <w:t xml:space="preserve">The Committee shall discuss </w:t>
      </w:r>
      <w:r w:rsidR="00A54408">
        <w:rPr>
          <w:rFonts w:asciiTheme="minorHAnsi" w:hAnsiTheme="minorHAnsi" w:cstheme="minorHAnsi"/>
        </w:rPr>
        <w:t xml:space="preserve">objectives </w:t>
      </w:r>
      <w:r w:rsidR="00577E81" w:rsidRPr="008D398E">
        <w:rPr>
          <w:rFonts w:asciiTheme="minorHAnsi" w:hAnsiTheme="minorHAnsi" w:cstheme="minorHAnsi"/>
        </w:rPr>
        <w:t>and implement appropriate programs and activities aimed at maintaining high levels of safety.</w:t>
      </w:r>
    </w:p>
    <w:p w14:paraId="1AA8AB85" w14:textId="09C305D6" w:rsidR="00563AAA" w:rsidRDefault="00563AAA" w:rsidP="008D398E">
      <w:pPr>
        <w:pStyle w:val="NoSpacing"/>
        <w:rPr>
          <w:rFonts w:asciiTheme="minorHAnsi" w:hAnsiTheme="minorHAnsi" w:cstheme="minorHAnsi"/>
        </w:rPr>
      </w:pPr>
    </w:p>
    <w:p w14:paraId="19C38FB4" w14:textId="7E6C9F43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2826DA5B" w14:textId="7593A933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50A2545F" w14:textId="77777777" w:rsidR="00BA1627" w:rsidRPr="008D398E" w:rsidRDefault="00BA1627" w:rsidP="00BA1627">
      <w:pPr>
        <w:pStyle w:val="NoSpacing"/>
        <w:rPr>
          <w:rFonts w:asciiTheme="minorHAnsi" w:hAnsiTheme="minorHAnsi" w:cstheme="minorHAnsi"/>
          <w:b/>
          <w:bCs/>
        </w:rPr>
      </w:pPr>
      <w:bookmarkStart w:id="30" w:name="_Toc195421011"/>
      <w:bookmarkStart w:id="31" w:name="_Toc195422564"/>
      <w:bookmarkStart w:id="32" w:name="_Toc195503234"/>
      <w:bookmarkStart w:id="33" w:name="_Toc195503413"/>
      <w:bookmarkStart w:id="34" w:name="_Toc199230405"/>
      <w:bookmarkStart w:id="35" w:name="_Toc202085245"/>
      <w:r w:rsidRPr="008D398E">
        <w:rPr>
          <w:rFonts w:asciiTheme="minorHAnsi" w:hAnsiTheme="minorHAnsi" w:cstheme="minorHAnsi"/>
          <w:b/>
          <w:bCs/>
        </w:rPr>
        <w:t>IMPLEMENTATION</w:t>
      </w:r>
      <w:bookmarkEnd w:id="30"/>
      <w:bookmarkEnd w:id="31"/>
      <w:bookmarkEnd w:id="32"/>
      <w:bookmarkEnd w:id="33"/>
      <w:bookmarkEnd w:id="34"/>
      <w:bookmarkEnd w:id="35"/>
    </w:p>
    <w:p w14:paraId="7E8BA07E" w14:textId="77777777" w:rsidR="00BA1627" w:rsidRPr="008D398E" w:rsidRDefault="00BA1627" w:rsidP="00BA1627">
      <w:pPr>
        <w:pStyle w:val="NoSpacing"/>
        <w:rPr>
          <w:rFonts w:asciiTheme="minorHAnsi" w:hAnsiTheme="minorHAnsi" w:cstheme="minorHAnsi"/>
        </w:rPr>
      </w:pPr>
      <w:r w:rsidRPr="008D398E">
        <w:rPr>
          <w:rFonts w:asciiTheme="minorHAnsi" w:hAnsiTheme="minorHAnsi" w:cstheme="minorHAnsi"/>
        </w:rPr>
        <w:t xml:space="preserve">This procedure takes immediate effect </w:t>
      </w:r>
      <w:r>
        <w:rPr>
          <w:rFonts w:asciiTheme="minorHAnsi" w:hAnsiTheme="minorHAnsi" w:cstheme="minorHAnsi"/>
        </w:rPr>
        <w:t>from</w:t>
      </w:r>
      <w:r w:rsidRPr="008D398E">
        <w:rPr>
          <w:rFonts w:asciiTheme="minorHAnsi" w:hAnsiTheme="minorHAnsi" w:cstheme="minorHAnsi"/>
        </w:rPr>
        <w:t xml:space="preserve"> date of issue.</w:t>
      </w:r>
    </w:p>
    <w:p w14:paraId="3CCF090E" w14:textId="6D9B3DEB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77A3466C" w14:textId="4DD1865C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7A1C4B43" w14:textId="2A80535C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180ABA61" w14:textId="6E9CD96D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124E21A9" w14:textId="5A6E1BFF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4D34EA0A" w14:textId="02036AC3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5823683F" w14:textId="61631593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313F8D55" w14:textId="6E1DC30D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06D0CD60" w14:textId="136394E6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6E53F7CB" w14:textId="26562873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7A836956" w14:textId="1E6CF5DD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5520EF3C" w14:textId="6B86A35E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27362D6F" w14:textId="6479BE88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2D8F64FD" w14:textId="712201DE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40AE982F" w14:textId="05112AB4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7E9FF6E1" w14:textId="59CF1E7B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79D1418D" w14:textId="6BCCBB80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28421251" w14:textId="752BC3B0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p w14:paraId="2AFF3B30" w14:textId="77777777" w:rsidR="0061422A" w:rsidRDefault="0061422A" w:rsidP="008D398E">
      <w:pPr>
        <w:pStyle w:val="NoSpacing"/>
        <w:rPr>
          <w:rFonts w:asciiTheme="minorHAnsi" w:hAnsiTheme="minorHAnsi" w:cstheme="minorHAnsi"/>
        </w:rPr>
      </w:pPr>
    </w:p>
    <w:tbl>
      <w:tblPr>
        <w:tblW w:w="9792" w:type="dxa"/>
        <w:tblInd w:w="118" w:type="dxa"/>
        <w:tblLook w:val="04A0" w:firstRow="1" w:lastRow="0" w:firstColumn="1" w:lastColumn="0" w:noHBand="0" w:noVBand="1"/>
      </w:tblPr>
      <w:tblGrid>
        <w:gridCol w:w="2260"/>
        <w:gridCol w:w="1132"/>
        <w:gridCol w:w="1843"/>
        <w:gridCol w:w="2268"/>
        <w:gridCol w:w="2289"/>
      </w:tblGrid>
      <w:tr w:rsidR="00BA1627" w:rsidRPr="00BA1627" w14:paraId="7D99A16A" w14:textId="77777777" w:rsidTr="00BA1627">
        <w:trPr>
          <w:trHeight w:val="34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32027" w14:textId="77777777" w:rsidR="00BA1627" w:rsidRPr="00BA1627" w:rsidRDefault="00BA1627" w:rsidP="00BA1627">
            <w:pPr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WHAT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3B15" w14:textId="77777777" w:rsidR="00BA1627" w:rsidRPr="00BA1627" w:rsidRDefault="00BA1627" w:rsidP="00BA1627">
            <w:pPr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Int / Ext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84FFA" w14:textId="77777777" w:rsidR="00BA1627" w:rsidRPr="00BA1627" w:rsidRDefault="00BA1627" w:rsidP="00BA1627">
            <w:pPr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WHEN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0D7E7" w14:textId="77777777" w:rsidR="00BA1627" w:rsidRPr="00BA1627" w:rsidRDefault="00BA1627" w:rsidP="00BA1627">
            <w:pPr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WHOM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778798" w14:textId="77777777" w:rsidR="00BA1627" w:rsidRPr="00BA1627" w:rsidRDefault="00BA1627" w:rsidP="00BA1627">
            <w:pPr>
              <w:ind w:right="450"/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b/>
                <w:bCs/>
                <w:color w:val="000000"/>
                <w:lang w:val="en-GB" w:eastAsia="en-GB"/>
              </w:rPr>
              <w:t>HOW</w:t>
            </w:r>
          </w:p>
        </w:tc>
      </w:tr>
      <w:tr w:rsidR="00BA1627" w:rsidRPr="00BA1627" w14:paraId="5DE96FC7" w14:textId="77777777" w:rsidTr="00BA1627">
        <w:trPr>
          <w:trHeight w:val="3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25F7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FB2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D31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C598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74262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BA1627" w:rsidRPr="00BA1627" w14:paraId="5BF516B4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2008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OHSMS - Titan Drilling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C2A9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9D47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9BB1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Current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3C437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Done duration safety talk</w:t>
            </w:r>
          </w:p>
        </w:tc>
      </w:tr>
      <w:tr w:rsidR="00BA1627" w:rsidRPr="00BA1627" w14:paraId="5394B613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4D580" w14:textId="666BA585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F6EB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7F6F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employment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A457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New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9790A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During induction</w:t>
            </w:r>
          </w:p>
        </w:tc>
      </w:tr>
      <w:tr w:rsidR="00BA1627" w:rsidRPr="00BA1627" w14:paraId="1A72BC58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9D03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HSE Policy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BB9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D2D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Employment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8E0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C407F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Induction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Notice Board</w:t>
            </w:r>
          </w:p>
        </w:tc>
      </w:tr>
      <w:tr w:rsidR="00BA1627" w:rsidRPr="00BA1627" w14:paraId="666F0B2F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2A2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E34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7992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contract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AFA6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E62D9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Induction</w:t>
            </w:r>
          </w:p>
        </w:tc>
      </w:tr>
      <w:tr w:rsidR="00BA1627" w:rsidRPr="00BA1627" w14:paraId="4750B773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FF6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F4A3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0F7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contract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799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Suppliers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62472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Emailed</w:t>
            </w:r>
          </w:p>
        </w:tc>
      </w:tr>
      <w:tr w:rsidR="00BA1627" w:rsidRPr="00BA1627" w14:paraId="18D0A61F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AA28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Company Standards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9D02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39AD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Employment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3F0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E36CC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Safety Talk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Induction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Training Register sign off</w:t>
            </w:r>
          </w:p>
        </w:tc>
      </w:tr>
      <w:tr w:rsidR="00BA1627" w:rsidRPr="00BA1627" w14:paraId="04E29162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1C41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D3FA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F256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contract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F4C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AD42A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Induction</w:t>
            </w:r>
          </w:p>
        </w:tc>
      </w:tr>
      <w:tr w:rsidR="00BA1627" w:rsidRPr="00BA1627" w14:paraId="146264A1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FFD2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Induction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E61A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54A3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employment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FFB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C71AF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Presentation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Attendance records</w:t>
            </w:r>
          </w:p>
        </w:tc>
      </w:tr>
      <w:tr w:rsidR="00BA1627" w:rsidRPr="00BA1627" w14:paraId="52B458E8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B215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0BC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CE26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Start of contract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699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4A47E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Presentation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Attendance records</w:t>
            </w:r>
          </w:p>
        </w:tc>
      </w:tr>
      <w:tr w:rsidR="00BA1627" w:rsidRPr="00BA1627" w14:paraId="44994ADF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391C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Objectives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C3C6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508D" w14:textId="77777777" w:rsidR="00BA1627" w:rsidRPr="00BA1627" w:rsidRDefault="00BA1627" w:rsidP="00BA1627">
            <w:pPr>
              <w:rPr>
                <w:rFonts w:ascii="Calibri" w:hAnsi="Calibri" w:cs="Calibri"/>
                <w:lang w:val="en-GB" w:eastAsia="en-GB"/>
              </w:rPr>
            </w:pPr>
            <w:r w:rsidRPr="00BA1627">
              <w:rPr>
                <w:rFonts w:ascii="Calibri" w:hAnsi="Calibri" w:cs="Calibri"/>
                <w:lang w:val="en-GB" w:eastAsia="en-GB"/>
              </w:rPr>
              <w:t>Yearly.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A367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578BC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Notice board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Presentation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SHE Meetings</w:t>
            </w:r>
          </w:p>
        </w:tc>
      </w:tr>
      <w:tr w:rsidR="00BA1627" w:rsidRPr="00BA1627" w14:paraId="297FC584" w14:textId="77777777" w:rsidTr="00BA1627">
        <w:trPr>
          <w:trHeight w:val="136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07E5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Incident Reporting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BEBE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5F98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After an occurrence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663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Senior management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08325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Presentation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safety talks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 xml:space="preserve">* Radio communication 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E-mails</w:t>
            </w:r>
          </w:p>
        </w:tc>
      </w:tr>
      <w:tr w:rsidR="00BA1627" w:rsidRPr="00BA1627" w14:paraId="0AAA641A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91C3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Incident Reporting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D2E5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7CC2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After an occurrence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848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C9395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Email</w:t>
            </w:r>
          </w:p>
        </w:tc>
      </w:tr>
      <w:tr w:rsidR="00BA1627" w:rsidRPr="00BA1627" w14:paraId="1E107DBD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2D1C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Hazards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5A29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C689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Monthly submission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4E62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BE780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Site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Data base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SHE rep meeting (stats)</w:t>
            </w:r>
          </w:p>
        </w:tc>
      </w:tr>
      <w:tr w:rsidR="00BA1627" w:rsidRPr="00BA1627" w14:paraId="7A7A5E68" w14:textId="77777777" w:rsidTr="00BA1627">
        <w:trPr>
          <w:trHeight w:val="3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48E8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CCD3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8F69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Weekly submission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E41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Supplier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C108C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Data base</w:t>
            </w:r>
          </w:p>
        </w:tc>
      </w:tr>
      <w:tr w:rsidR="00BA1627" w:rsidRPr="00BA1627" w14:paraId="1556A810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4AAC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Safety Talks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7620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8EEC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Daily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22C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Senior management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9EFCD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Before shift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Participation of each employee</w:t>
            </w:r>
          </w:p>
        </w:tc>
      </w:tr>
      <w:tr w:rsidR="00BA1627" w:rsidRPr="00BA1627" w14:paraId="704869BA" w14:textId="77777777" w:rsidTr="00BA1627">
        <w:trPr>
          <w:trHeight w:val="3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A2D2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2111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7ACB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Daily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9321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F32E6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Before shift</w:t>
            </w:r>
          </w:p>
        </w:tc>
      </w:tr>
      <w:tr w:rsidR="00BA1627" w:rsidRPr="00BA1627" w14:paraId="6CE6DC53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00E1" w14:textId="4AB9BACE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lastRenderedPageBreak/>
              <w:t>Audit / Inspection Feedback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7786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2D7E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Still Pending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122F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472F1A" w14:textId="134F64FE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 xml:space="preserve">* Safety department 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 xml:space="preserve">* SHE </w:t>
            </w:r>
            <w:r w:rsidR="00334C64">
              <w:rPr>
                <w:rFonts w:ascii="Calibri" w:hAnsi="Calibri" w:cs="Calibri"/>
                <w:color w:val="000000"/>
                <w:lang w:val="en-GB" w:eastAsia="en-GB"/>
              </w:rPr>
              <w:t>Rep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 xml:space="preserve"> meetings</w:t>
            </w:r>
          </w:p>
        </w:tc>
      </w:tr>
      <w:tr w:rsidR="00BA1627" w:rsidRPr="00BA1627" w14:paraId="354EC647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F3AD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Management Review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1FA8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55A4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Bi-annually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F69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Senior management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E5ADF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SHE Meetings</w:t>
            </w:r>
          </w:p>
        </w:tc>
      </w:tr>
      <w:tr w:rsidR="00BA1627" w:rsidRPr="00BA1627" w14:paraId="75D94D3B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4F7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Management Review Feedback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A2827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222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Bi-annually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31985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Senior management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670936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SHE Meetings</w:t>
            </w:r>
          </w:p>
        </w:tc>
      </w:tr>
      <w:tr w:rsidR="00BA1627" w:rsidRPr="00BA1627" w14:paraId="28BCB2E7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D0F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Emergency Response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04E7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3B4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Emergency situation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5517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Authorized personal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53E67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Email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Telephonically</w:t>
            </w:r>
          </w:p>
        </w:tc>
      </w:tr>
      <w:tr w:rsidR="00BA1627" w:rsidRPr="00BA1627" w14:paraId="68CE822F" w14:textId="77777777" w:rsidTr="00BA1627">
        <w:trPr>
          <w:trHeight w:val="3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81BB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B0BA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C70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Yearly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13F8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08C732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BA1627" w:rsidRPr="00BA1627" w14:paraId="3275FFB1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27A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Emergency Situation (lightning)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0198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0F9D0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Rainy Season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4DE4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Employees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Contractors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151FE9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Alert from the mine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Siren</w:t>
            </w:r>
          </w:p>
        </w:tc>
      </w:tr>
      <w:tr w:rsidR="00BA1627" w:rsidRPr="00BA1627" w14:paraId="35B8C392" w14:textId="77777777" w:rsidTr="00BA1627">
        <w:trPr>
          <w:trHeight w:val="6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EFF2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FF49B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7AC0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Rainy Season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B06D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Suppliers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232E6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Alert from the mine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Siren</w:t>
            </w:r>
          </w:p>
        </w:tc>
      </w:tr>
      <w:tr w:rsidR="00BA1627" w:rsidRPr="00BA1627" w14:paraId="47D92A5E" w14:textId="77777777" w:rsidTr="00BA1627">
        <w:trPr>
          <w:trHeight w:val="102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85D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 xml:space="preserve">Blasting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6B3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B9B2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As required by client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B6C5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Senior management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Employees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987BFA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safety talk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radio communication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Siren</w:t>
            </w:r>
          </w:p>
        </w:tc>
      </w:tr>
      <w:tr w:rsidR="00BA1627" w:rsidRPr="00BA1627" w14:paraId="53246AC5" w14:textId="77777777" w:rsidTr="00BA1627">
        <w:trPr>
          <w:trHeight w:val="104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13B3E6C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Government Departments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6B31E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Ext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FA23F5F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Access to legal information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E65DF33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 Quarterly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309081" w14:textId="77777777" w:rsidR="00BA1627" w:rsidRPr="00BA1627" w:rsidRDefault="00BA1627" w:rsidP="00BA1627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t>*Meeting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Telephone</w:t>
            </w:r>
            <w:r w:rsidRPr="00BA1627">
              <w:rPr>
                <w:rFonts w:ascii="Calibri" w:hAnsi="Calibri" w:cs="Calibri"/>
                <w:color w:val="000000"/>
                <w:lang w:val="en-GB" w:eastAsia="en-GB"/>
              </w:rPr>
              <w:br/>
              <w:t>* Emails</w:t>
            </w:r>
          </w:p>
        </w:tc>
      </w:tr>
    </w:tbl>
    <w:p w14:paraId="6A1D9A2F" w14:textId="77777777" w:rsidR="00F6785B" w:rsidRPr="008D398E" w:rsidRDefault="00F6785B" w:rsidP="00BA1627">
      <w:pPr>
        <w:pStyle w:val="NoSpacing"/>
        <w:ind w:hanging="142"/>
        <w:rPr>
          <w:rFonts w:asciiTheme="minorHAnsi" w:hAnsiTheme="minorHAnsi" w:cstheme="minorHAnsi"/>
        </w:rPr>
      </w:pPr>
    </w:p>
    <w:sectPr w:rsidR="00F6785B" w:rsidRPr="008D398E" w:rsidSect="0061422A">
      <w:headerReference w:type="default" r:id="rId7"/>
      <w:pgSz w:w="11906" w:h="16838"/>
      <w:pgMar w:top="2543" w:right="1440" w:bottom="56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31BEE" w14:textId="77777777" w:rsidR="007702AF" w:rsidRDefault="007702AF" w:rsidP="00965681">
      <w:r>
        <w:separator/>
      </w:r>
    </w:p>
  </w:endnote>
  <w:endnote w:type="continuationSeparator" w:id="0">
    <w:p w14:paraId="1D9E47AD" w14:textId="77777777" w:rsidR="007702AF" w:rsidRDefault="007702AF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,Bold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4D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DA889" w14:textId="77777777" w:rsidR="007702AF" w:rsidRDefault="007702AF" w:rsidP="00965681">
      <w:r>
        <w:separator/>
      </w:r>
    </w:p>
  </w:footnote>
  <w:footnote w:type="continuationSeparator" w:id="0">
    <w:p w14:paraId="57F20BE3" w14:textId="77777777" w:rsidR="007702AF" w:rsidRDefault="007702AF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F028" w14:textId="0249EEAD" w:rsidR="005D67F5" w:rsidRDefault="005D67F5" w:rsidP="000626BE">
    <w:pPr>
      <w:pStyle w:val="Header"/>
    </w:pPr>
  </w:p>
  <w:p w14:paraId="6956028A" w14:textId="021BDB95" w:rsidR="005D67F5" w:rsidRDefault="005D67F5" w:rsidP="000626BE">
    <w:pPr>
      <w:pStyle w:val="Header"/>
    </w:pPr>
  </w:p>
  <w:p w14:paraId="27373EE9" w14:textId="34BC4F5E" w:rsidR="005D67F5" w:rsidRDefault="005D67F5" w:rsidP="000626BE">
    <w:pPr>
      <w:pStyle w:val="Header"/>
    </w:pPr>
    <w:r w:rsidRPr="00186FFC">
      <w:rPr>
        <w:rFonts w:ascii="Calibri" w:eastAsia="Calibri" w:hAnsi="Calibri"/>
        <w:noProof/>
        <w:lang w:val="en-US"/>
      </w:rPr>
      <w:drawing>
        <wp:anchor distT="0" distB="0" distL="114300" distR="114300" simplePos="0" relativeHeight="251658240" behindDoc="0" locked="0" layoutInCell="1" allowOverlap="1" wp14:anchorId="12B875EF" wp14:editId="54F1AF54">
          <wp:simplePos x="0" y="0"/>
          <wp:positionH relativeFrom="column">
            <wp:posOffset>-635</wp:posOffset>
          </wp:positionH>
          <wp:positionV relativeFrom="page">
            <wp:posOffset>495300</wp:posOffset>
          </wp:positionV>
          <wp:extent cx="542925" cy="495300"/>
          <wp:effectExtent l="0" t="0" r="9525" b="0"/>
          <wp:wrapSquare wrapText="bothSides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70AD07A" w14:textId="211DD744" w:rsidR="005D67F5" w:rsidRPr="000626BE" w:rsidRDefault="005D67F5" w:rsidP="000626BE">
    <w:pPr>
      <w:pStyle w:val="Header"/>
    </w:pPr>
    <w:r>
      <w:rPr>
        <w:rFonts w:ascii="Rockwell Extra Bold" w:eastAsia="Calibri" w:hAnsi="Rockwell Extra Bold"/>
        <w:b/>
        <w:sz w:val="32"/>
        <w:szCs w:val="32"/>
      </w:rPr>
      <w:t xml:space="preserve">           </w:t>
    </w:r>
    <w:r w:rsidRPr="00186FFC">
      <w:rPr>
        <w:rFonts w:ascii="Rockwell Extra Bold" w:eastAsia="Calibri" w:hAnsi="Rockwell Extra Bold"/>
        <w:b/>
        <w:sz w:val="32"/>
        <w:szCs w:val="32"/>
      </w:rPr>
      <w:t>TITAN DRILLING</w:t>
    </w:r>
  </w:p>
  <w:tbl>
    <w:tblPr>
      <w:tblStyle w:val="TableGrid"/>
      <w:tblpPr w:leftFromText="180" w:rightFromText="180" w:vertAnchor="text" w:horzAnchor="page" w:tblpX="6020" w:tblpY="-903"/>
      <w:tblW w:w="5416" w:type="dxa"/>
      <w:tblLook w:val="01E0" w:firstRow="1" w:lastRow="1" w:firstColumn="1" w:lastColumn="1" w:noHBand="0" w:noVBand="0"/>
    </w:tblPr>
    <w:tblGrid>
      <w:gridCol w:w="1384"/>
      <w:gridCol w:w="4032"/>
    </w:tblGrid>
    <w:tr w:rsidR="009E0E6B" w14:paraId="60B04A14" w14:textId="77777777" w:rsidTr="00C27875">
      <w:trPr>
        <w:trHeight w:val="228"/>
      </w:trPr>
      <w:tc>
        <w:tcPr>
          <w:tcW w:w="1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805D3B" w14:textId="77777777" w:rsidR="009E0E6B" w:rsidRDefault="009E0E6B" w:rsidP="00C27875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40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85879D" w14:textId="55FBBC1D" w:rsidR="009E0E6B" w:rsidRDefault="009E0E6B" w:rsidP="00C27875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 xml:space="preserve">HSEC-STD-5.4 – </w:t>
          </w:r>
          <w:r w:rsidR="00F717EA">
            <w:rPr>
              <w:rFonts w:asciiTheme="minorHAnsi" w:hAnsiTheme="minorHAnsi" w:cs="Arial"/>
              <w:sz w:val="16"/>
              <w:szCs w:val="16"/>
            </w:rPr>
            <w:t xml:space="preserve">Consultation and Participation </w:t>
          </w:r>
          <w:r w:rsidR="009D39F1">
            <w:rPr>
              <w:rFonts w:asciiTheme="minorHAnsi" w:hAnsiTheme="minorHAnsi" w:cs="Arial"/>
              <w:sz w:val="16"/>
              <w:szCs w:val="16"/>
            </w:rPr>
            <w:t>of worke</w:t>
          </w:r>
          <w:r w:rsidR="00F717EA">
            <w:rPr>
              <w:rFonts w:asciiTheme="minorHAnsi" w:hAnsiTheme="minorHAnsi" w:cs="Arial"/>
              <w:sz w:val="16"/>
              <w:szCs w:val="16"/>
            </w:rPr>
            <w:t>rs</w:t>
          </w:r>
        </w:p>
      </w:tc>
    </w:tr>
    <w:tr w:rsidR="009E0E6B" w14:paraId="28150B87" w14:textId="77777777" w:rsidTr="00C27875">
      <w:trPr>
        <w:trHeight w:val="245"/>
      </w:trPr>
      <w:tc>
        <w:tcPr>
          <w:tcW w:w="1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16DC5F" w14:textId="77777777" w:rsidR="009E0E6B" w:rsidRDefault="009E0E6B" w:rsidP="00C27875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40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111310" w14:textId="61544921" w:rsidR="00BB242A" w:rsidRDefault="009E0E6B" w:rsidP="00C27875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 00</w:t>
          </w:r>
          <w:r w:rsidR="00BB242A">
            <w:rPr>
              <w:rFonts w:asciiTheme="minorHAnsi" w:hAnsiTheme="minorHAnsi" w:cs="Arial"/>
              <w:sz w:val="16"/>
              <w:szCs w:val="16"/>
            </w:rPr>
            <w:t>7</w:t>
          </w:r>
        </w:p>
      </w:tc>
    </w:tr>
    <w:tr w:rsidR="009E0E6B" w14:paraId="2A850B76" w14:textId="77777777" w:rsidTr="00C27875">
      <w:trPr>
        <w:trHeight w:val="245"/>
      </w:trPr>
      <w:tc>
        <w:tcPr>
          <w:tcW w:w="1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681528" w14:textId="77777777" w:rsidR="009E0E6B" w:rsidRDefault="009E0E6B" w:rsidP="00C27875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40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007494" w14:textId="586B3DE8" w:rsidR="009E0E6B" w:rsidRDefault="00334C64" w:rsidP="00C27875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28</w:t>
          </w:r>
          <w:r w:rsidR="009E0E6B">
            <w:rPr>
              <w:rFonts w:asciiTheme="minorHAnsi" w:hAnsiTheme="minorHAnsi" w:cs="Arial"/>
              <w:sz w:val="16"/>
              <w:szCs w:val="16"/>
            </w:rPr>
            <w:t>/0</w:t>
          </w:r>
          <w:r>
            <w:rPr>
              <w:rFonts w:asciiTheme="minorHAnsi" w:hAnsiTheme="minorHAnsi" w:cs="Arial"/>
              <w:sz w:val="16"/>
              <w:szCs w:val="16"/>
            </w:rPr>
            <w:t>9</w:t>
          </w:r>
          <w:r w:rsidR="009E0E6B">
            <w:rPr>
              <w:rFonts w:asciiTheme="minorHAnsi" w:hAnsiTheme="minorHAnsi" w:cs="Arial"/>
              <w:sz w:val="16"/>
              <w:szCs w:val="16"/>
            </w:rPr>
            <w:t>/20</w:t>
          </w:r>
          <w:r>
            <w:rPr>
              <w:rFonts w:asciiTheme="minorHAnsi" w:hAnsiTheme="minorHAnsi" w:cs="Arial"/>
              <w:sz w:val="16"/>
              <w:szCs w:val="16"/>
            </w:rPr>
            <w:t>23</w:t>
          </w:r>
        </w:p>
      </w:tc>
    </w:tr>
    <w:tr w:rsidR="009E0E6B" w14:paraId="62B6C6A4" w14:textId="77777777" w:rsidTr="00C27875">
      <w:trPr>
        <w:trHeight w:val="324"/>
      </w:trPr>
      <w:tc>
        <w:tcPr>
          <w:tcW w:w="1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158276" w14:textId="77777777" w:rsidR="009E0E6B" w:rsidRDefault="009E0E6B" w:rsidP="00C27875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40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3AC57A" w14:textId="2068BCED" w:rsidR="009E0E6B" w:rsidRDefault="00334C64" w:rsidP="00C27875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9E0E6B" w14:paraId="7003381E" w14:textId="77777777" w:rsidTr="00C27875">
      <w:trPr>
        <w:trHeight w:val="161"/>
      </w:trPr>
      <w:tc>
        <w:tcPr>
          <w:tcW w:w="13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EF5BF2" w14:textId="77777777" w:rsidR="009E0E6B" w:rsidRDefault="009E0E6B" w:rsidP="00C27875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40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1A708A4" w14:textId="1BA98E15" w:rsidR="009E0E6B" w:rsidRDefault="00334C64" w:rsidP="00C27875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10BC5F97" w14:textId="26876F0F" w:rsidR="002C7C98" w:rsidRDefault="002C7C98" w:rsidP="002C7C98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 w:rsidRPr="00186FFC">
      <w:rPr>
        <w:rFonts w:ascii="Rockwell Extra Bold" w:eastAsia="Calibri" w:hAnsi="Rockwell Extra Bold"/>
        <w:b/>
        <w:sz w:val="32"/>
        <w:szCs w:val="32"/>
      </w:rPr>
      <w:t xml:space="preserve">        </w:t>
    </w:r>
    <w:r>
      <w:rPr>
        <w:rFonts w:ascii="Rockwell Extra Bold" w:eastAsia="Calibri" w:hAnsi="Rockwell Extra Bold"/>
        <w:b/>
        <w:sz w:val="32"/>
        <w:szCs w:val="32"/>
      </w:rPr>
      <w:t xml:space="preserve">    </w:t>
    </w:r>
  </w:p>
  <w:p w14:paraId="39F8A400" w14:textId="19F54B6B" w:rsidR="002C7C98" w:rsidRPr="002C7C98" w:rsidRDefault="002C7C98" w:rsidP="002C7C98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 xml:space="preserve">            </w:t>
    </w:r>
  </w:p>
  <w:p w14:paraId="21F1E7B9" w14:textId="2BBA7339" w:rsidR="00965681" w:rsidRPr="000626BE" w:rsidRDefault="00965681" w:rsidP="00062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55D5"/>
    <w:multiLevelType w:val="hybridMultilevel"/>
    <w:tmpl w:val="DA4AFE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5A02"/>
    <w:multiLevelType w:val="hybridMultilevel"/>
    <w:tmpl w:val="3EF6EB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B15CD"/>
    <w:multiLevelType w:val="multilevel"/>
    <w:tmpl w:val="C524A0D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85406ED"/>
    <w:multiLevelType w:val="multilevel"/>
    <w:tmpl w:val="CB4CC6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1351917"/>
    <w:multiLevelType w:val="hybridMultilevel"/>
    <w:tmpl w:val="FE408EE2"/>
    <w:lvl w:ilvl="0" w:tplc="2934FD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51B3F"/>
    <w:multiLevelType w:val="hybridMultilevel"/>
    <w:tmpl w:val="F23C9B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BB76B1"/>
    <w:multiLevelType w:val="hybridMultilevel"/>
    <w:tmpl w:val="C96CCA82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35BA9"/>
    <w:multiLevelType w:val="multilevel"/>
    <w:tmpl w:val="49549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54767772"/>
    <w:multiLevelType w:val="hybridMultilevel"/>
    <w:tmpl w:val="4FCEFDB0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D7AB1"/>
    <w:multiLevelType w:val="hybridMultilevel"/>
    <w:tmpl w:val="6BC24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C2F76"/>
    <w:multiLevelType w:val="hybridMultilevel"/>
    <w:tmpl w:val="ECBEE6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843387"/>
    <w:multiLevelType w:val="hybridMultilevel"/>
    <w:tmpl w:val="F93AA8C8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52B6F"/>
    <w:multiLevelType w:val="hybridMultilevel"/>
    <w:tmpl w:val="00A070E8"/>
    <w:lvl w:ilvl="0" w:tplc="3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377812">
    <w:abstractNumId w:val="2"/>
  </w:num>
  <w:num w:numId="2" w16cid:durableId="718241295">
    <w:abstractNumId w:val="11"/>
  </w:num>
  <w:num w:numId="3" w16cid:durableId="1388648475">
    <w:abstractNumId w:val="5"/>
  </w:num>
  <w:num w:numId="4" w16cid:durableId="1383359236">
    <w:abstractNumId w:val="0"/>
  </w:num>
  <w:num w:numId="5" w16cid:durableId="1944417693">
    <w:abstractNumId w:val="7"/>
  </w:num>
  <w:num w:numId="6" w16cid:durableId="1329558344">
    <w:abstractNumId w:val="8"/>
  </w:num>
  <w:num w:numId="7" w16cid:durableId="886601272">
    <w:abstractNumId w:val="6"/>
  </w:num>
  <w:num w:numId="8" w16cid:durableId="28603850">
    <w:abstractNumId w:val="12"/>
  </w:num>
  <w:num w:numId="9" w16cid:durableId="903488439">
    <w:abstractNumId w:val="10"/>
  </w:num>
  <w:num w:numId="10" w16cid:durableId="826088850">
    <w:abstractNumId w:val="3"/>
  </w:num>
  <w:num w:numId="11" w16cid:durableId="1413697824">
    <w:abstractNumId w:val="1"/>
  </w:num>
  <w:num w:numId="12" w16cid:durableId="140388011">
    <w:abstractNumId w:val="9"/>
  </w:num>
  <w:num w:numId="13" w16cid:durableId="121077298">
    <w:abstractNumId w:val="4"/>
  </w:num>
  <w:num w:numId="14" w16cid:durableId="14385246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681"/>
    <w:rsid w:val="000626BE"/>
    <w:rsid w:val="0007510E"/>
    <w:rsid w:val="000C0335"/>
    <w:rsid w:val="000C7464"/>
    <w:rsid w:val="000E17A6"/>
    <w:rsid w:val="001357C2"/>
    <w:rsid w:val="0016441E"/>
    <w:rsid w:val="00165C10"/>
    <w:rsid w:val="001C0628"/>
    <w:rsid w:val="002126E1"/>
    <w:rsid w:val="00240566"/>
    <w:rsid w:val="0027191A"/>
    <w:rsid w:val="00296948"/>
    <w:rsid w:val="002C7C98"/>
    <w:rsid w:val="00302E79"/>
    <w:rsid w:val="003155DA"/>
    <w:rsid w:val="00334C64"/>
    <w:rsid w:val="00355F3E"/>
    <w:rsid w:val="00364191"/>
    <w:rsid w:val="003A655B"/>
    <w:rsid w:val="003E5F89"/>
    <w:rsid w:val="003F4C86"/>
    <w:rsid w:val="0042454D"/>
    <w:rsid w:val="00425FE3"/>
    <w:rsid w:val="0045341B"/>
    <w:rsid w:val="004A2B24"/>
    <w:rsid w:val="005136D6"/>
    <w:rsid w:val="00563AAA"/>
    <w:rsid w:val="00567554"/>
    <w:rsid w:val="00577E81"/>
    <w:rsid w:val="00597905"/>
    <w:rsid w:val="005D67F5"/>
    <w:rsid w:val="0061422A"/>
    <w:rsid w:val="006B3055"/>
    <w:rsid w:val="006D0F5D"/>
    <w:rsid w:val="00712B79"/>
    <w:rsid w:val="00713E8B"/>
    <w:rsid w:val="00720B1C"/>
    <w:rsid w:val="007702AF"/>
    <w:rsid w:val="007C77EA"/>
    <w:rsid w:val="007E6427"/>
    <w:rsid w:val="00846F8D"/>
    <w:rsid w:val="00883B74"/>
    <w:rsid w:val="008D398E"/>
    <w:rsid w:val="008F0C9E"/>
    <w:rsid w:val="009239F4"/>
    <w:rsid w:val="00965681"/>
    <w:rsid w:val="0098359C"/>
    <w:rsid w:val="009D39F1"/>
    <w:rsid w:val="009E0E6B"/>
    <w:rsid w:val="009F429A"/>
    <w:rsid w:val="00A54408"/>
    <w:rsid w:val="00A76263"/>
    <w:rsid w:val="00B70681"/>
    <w:rsid w:val="00BA1627"/>
    <w:rsid w:val="00BB242A"/>
    <w:rsid w:val="00C27875"/>
    <w:rsid w:val="00C47B96"/>
    <w:rsid w:val="00CA6DE4"/>
    <w:rsid w:val="00CB5006"/>
    <w:rsid w:val="00CC2663"/>
    <w:rsid w:val="00D519C2"/>
    <w:rsid w:val="00D627F3"/>
    <w:rsid w:val="00D62C09"/>
    <w:rsid w:val="00D9055C"/>
    <w:rsid w:val="00DD3710"/>
    <w:rsid w:val="00E679DA"/>
    <w:rsid w:val="00E83627"/>
    <w:rsid w:val="00E8367C"/>
    <w:rsid w:val="00EE6372"/>
    <w:rsid w:val="00F6785B"/>
    <w:rsid w:val="00F717EA"/>
    <w:rsid w:val="00F73AA8"/>
    <w:rsid w:val="00F82003"/>
    <w:rsid w:val="00FA1AC1"/>
    <w:rsid w:val="00FC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180267"/>
  <w15:docId w15:val="{2DDFE015-627D-4FF8-B59E-C81BA3CC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ZW"/>
    </w:rPr>
  </w:style>
  <w:style w:type="paragraph" w:styleId="Heading1">
    <w:name w:val="heading 1"/>
    <w:basedOn w:val="Normal"/>
    <w:next w:val="Normal"/>
    <w:link w:val="Heading1Char"/>
    <w:qFormat/>
    <w:rsid w:val="0016441E"/>
    <w:pPr>
      <w:numPr>
        <w:numId w:val="1"/>
      </w:numPr>
      <w:ind w:right="44"/>
      <w:outlineLvl w:val="0"/>
    </w:pPr>
    <w:rPr>
      <w:rFonts w:ascii="Franklin Gothic Book" w:hAnsi="Franklin Gothic Book"/>
      <w:b/>
      <w:i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6441E"/>
    <w:pPr>
      <w:autoSpaceDE w:val="0"/>
      <w:autoSpaceDN w:val="0"/>
      <w:adjustRightInd w:val="0"/>
      <w:ind w:left="360"/>
      <w:outlineLvl w:val="1"/>
    </w:pPr>
    <w:rPr>
      <w:rFonts w:ascii="Arial,Bold" w:hAnsi="Arial,Bold" w:cs="Arial,Bold"/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63AA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character" w:customStyle="1" w:styleId="Heading1Char">
    <w:name w:val="Heading 1 Char"/>
    <w:basedOn w:val="DefaultParagraphFont"/>
    <w:link w:val="Heading1"/>
    <w:rsid w:val="0016441E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16441E"/>
    <w:rPr>
      <w:rFonts w:ascii="Arial,Bold" w:eastAsia="Times New Roman" w:hAnsi="Arial,Bold" w:cs="Arial,Bold"/>
      <w:b/>
      <w:bCs/>
      <w:sz w:val="19"/>
      <w:szCs w:val="19"/>
      <w:lang w:val="en-US"/>
    </w:rPr>
  </w:style>
  <w:style w:type="paragraph" w:customStyle="1" w:styleId="StyleFranklinGothicBook18ptBoldCentered">
    <w:name w:val="Style Franklin Gothic Book 18 pt Bold Centered"/>
    <w:basedOn w:val="Normal"/>
    <w:next w:val="Normal"/>
    <w:rsid w:val="0016441E"/>
    <w:pPr>
      <w:ind w:left="720" w:hanging="720"/>
      <w:jc w:val="center"/>
    </w:pPr>
    <w:rPr>
      <w:rFonts w:ascii="Franklin Gothic Book" w:hAnsi="Franklin Gothic Book" w:cs="Arial"/>
      <w:b/>
      <w:bCs/>
      <w:sz w:val="36"/>
      <w:szCs w:val="20"/>
    </w:rPr>
  </w:style>
  <w:style w:type="paragraph" w:styleId="ListParagraph">
    <w:name w:val="List Paragraph"/>
    <w:basedOn w:val="Normal"/>
    <w:uiPriority w:val="34"/>
    <w:qFormat/>
    <w:rsid w:val="0016441E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rsid w:val="00563AA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paragraph" w:styleId="TOC1">
    <w:name w:val="toc 1"/>
    <w:basedOn w:val="Normal"/>
    <w:next w:val="Normal"/>
    <w:autoRedefine/>
    <w:semiHidden/>
    <w:rsid w:val="00563AAA"/>
    <w:rPr>
      <w:rFonts w:ascii="Arial" w:hAnsi="Arial"/>
      <w:b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6B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9E0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D3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Z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Lindsay</dc:creator>
  <cp:lastModifiedBy>Wayne Lindsay</cp:lastModifiedBy>
  <cp:revision>27</cp:revision>
  <cp:lastPrinted>2020-10-15T07:30:00Z</cp:lastPrinted>
  <dcterms:created xsi:type="dcterms:W3CDTF">2013-03-12T14:39:00Z</dcterms:created>
  <dcterms:modified xsi:type="dcterms:W3CDTF">2023-11-08T08:16:00Z</dcterms:modified>
</cp:coreProperties>
</file>